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4980882C" w:rsidR="00435AEF" w:rsidRPr="008A0A6A" w:rsidRDefault="00435AEF" w:rsidP="001B0CA7">
      <w:pPr>
        <w:pStyle w:val="CRCoverPage"/>
        <w:tabs>
          <w:tab w:val="right" w:pos="9639"/>
        </w:tabs>
        <w:spacing w:after="0"/>
        <w:rPr>
          <w:b/>
          <w:i/>
          <w:sz w:val="28"/>
          <w:lang w:val="sv-SE"/>
        </w:rPr>
      </w:pPr>
      <w:bookmarkStart w:id="0" w:name="_Toc106015868"/>
      <w:bookmarkStart w:id="1" w:name="_Toc106098506"/>
      <w:r w:rsidRPr="008A0A6A">
        <w:rPr>
          <w:b/>
          <w:sz w:val="24"/>
          <w:lang w:val="sv-SE"/>
        </w:rPr>
        <w:t>3GPP TSG-SA5 Meeting #160</w:t>
      </w:r>
      <w:r w:rsidRPr="008A0A6A">
        <w:rPr>
          <w:b/>
          <w:i/>
          <w:sz w:val="24"/>
          <w:lang w:val="sv-SE"/>
        </w:rPr>
        <w:t xml:space="preserve"> </w:t>
      </w:r>
      <w:r w:rsidRPr="008A0A6A">
        <w:rPr>
          <w:b/>
          <w:i/>
          <w:sz w:val="28"/>
          <w:lang w:val="sv-SE"/>
        </w:rPr>
        <w:tab/>
        <w:t>S5-25</w:t>
      </w:r>
      <w:r w:rsidR="007F6DBA">
        <w:rPr>
          <w:b/>
          <w:i/>
          <w:sz w:val="28"/>
          <w:lang w:val="sv-SE"/>
        </w:rPr>
        <w:t>1229</w:t>
      </w:r>
    </w:p>
    <w:p w14:paraId="0671B18A" w14:textId="77777777" w:rsidR="002008BD" w:rsidRPr="00E153FF" w:rsidRDefault="002008BD" w:rsidP="002008BD">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20AC42BB" w:rsidR="00C469B1" w:rsidRPr="00410371" w:rsidRDefault="00000000" w:rsidP="00A01D07">
            <w:pPr>
              <w:pStyle w:val="CRCoverPage"/>
              <w:spacing w:after="0"/>
              <w:jc w:val="right"/>
              <w:rPr>
                <w:b/>
                <w:noProof/>
                <w:sz w:val="28"/>
              </w:rPr>
            </w:pPr>
            <w:fldSimple w:instr="DOCPROPERTY  Spec#  \* MERGEFORMAT">
              <w:r w:rsidR="00694AB2">
                <w:rPr>
                  <w:b/>
                  <w:noProof/>
                  <w:sz w:val="28"/>
                </w:rPr>
                <w:t>32</w:t>
              </w:r>
              <w:r w:rsidR="00666A90">
                <w:rPr>
                  <w:b/>
                  <w:noProof/>
                  <w:sz w:val="28"/>
                </w:rPr>
                <w:t>.</w:t>
              </w:r>
            </w:fldSimple>
            <w:r w:rsidR="00694AB2">
              <w:rPr>
                <w:b/>
                <w:noProof/>
                <w:sz w:val="28"/>
              </w:rPr>
              <w:t>404</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3F2C2DED" w:rsidR="00C469B1" w:rsidRPr="00891BE1" w:rsidRDefault="00435AEF" w:rsidP="00A01D07">
            <w:pPr>
              <w:pStyle w:val="CRCoverPage"/>
              <w:spacing w:after="0"/>
              <w:rPr>
                <w:noProof/>
                <w:sz w:val="28"/>
                <w:szCs w:val="28"/>
              </w:rPr>
            </w:pPr>
            <w:r>
              <w:rPr>
                <w:noProof/>
                <w:sz w:val="28"/>
                <w:szCs w:val="28"/>
              </w:rPr>
              <w:t>0</w:t>
            </w:r>
            <w:r w:rsidR="007F6DBA">
              <w:rPr>
                <w:noProof/>
                <w:sz w:val="28"/>
                <w:szCs w:val="28"/>
              </w:rPr>
              <w:t>022</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A01D07">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1BA457C7" w:rsidR="00C469B1" w:rsidRPr="00410371" w:rsidRDefault="00000000" w:rsidP="00A01D07">
            <w:pPr>
              <w:pStyle w:val="CRCoverPage"/>
              <w:spacing w:after="0"/>
              <w:jc w:val="center"/>
              <w:rPr>
                <w:noProof/>
                <w:sz w:val="28"/>
              </w:rPr>
            </w:pPr>
            <w:fldSimple w:instr="DOCPROPERTY  Version  \* MERGEFORMAT">
              <w:r w:rsidR="00C469B1">
                <w:rPr>
                  <w:b/>
                  <w:noProof/>
                  <w:sz w:val="28"/>
                </w:rPr>
                <w:t>1</w:t>
              </w:r>
              <w:r w:rsidR="00694AB2">
                <w:rPr>
                  <w:b/>
                  <w:noProof/>
                  <w:sz w:val="28"/>
                </w:rPr>
                <w:t>8</w:t>
              </w:r>
              <w:r w:rsidR="00C14C2E">
                <w:rPr>
                  <w:b/>
                  <w:noProof/>
                  <w:sz w:val="28"/>
                </w:rPr>
                <w:t>.2</w:t>
              </w:r>
              <w:r w:rsidR="00C469B1">
                <w:rPr>
                  <w:b/>
                  <w:noProof/>
                  <w:sz w:val="28"/>
                </w:rPr>
                <w:t>.0</w:t>
              </w:r>
            </w:fldSimple>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0B7A1E27" w:rsidR="00C469B1" w:rsidRPr="00434952" w:rsidRDefault="00657B41"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0FCB52EA"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8E4B11">
              <w:rPr>
                <w:noProof/>
              </w:rPr>
              <w:t>3</w:t>
            </w:r>
            <w:r w:rsidRPr="00DF2A44">
              <w:rPr>
                <w:noProof/>
              </w:rPr>
              <w:t>2.</w:t>
            </w:r>
            <w:r w:rsidR="008E4B11">
              <w:rPr>
                <w:noProof/>
              </w:rPr>
              <w:t>404</w:t>
            </w:r>
            <w:r w:rsidR="00C14C2E">
              <w:rPr>
                <w:noProof/>
              </w:rPr>
              <w:t xml:space="preserve"> </w:t>
            </w:r>
            <w:r w:rsidR="00DA5AD2" w:rsidRPr="00DA5AD2">
              <w:rPr>
                <w:rFonts w:cs="Arial"/>
                <w:bCs/>
              </w:rPr>
              <w:t>PM Counter Metadata</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fldSimple w:instr="DOCPROPERTY  SourceIfTsg  \* MERGEFORMAT"/>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28FB5E06" w:rsidR="00C469B1" w:rsidRDefault="00BA36E7"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1A034F0E" w:rsidR="00A9376A" w:rsidRPr="002E2C29" w:rsidRDefault="003A2035" w:rsidP="00A9376A">
            <w:pPr>
              <w:keepNext/>
              <w:keepLines/>
              <w:spacing w:after="0"/>
              <w:rPr>
                <w:rFonts w:ascii="Arial" w:hAnsi="Arial" w:cs="Arial"/>
                <w:noProof/>
              </w:rPr>
            </w:pPr>
            <w:r w:rsidRPr="003A2035">
              <w:rPr>
                <w:rFonts w:ascii="Arial" w:hAnsi="Arial" w:cs="Arial"/>
                <w:noProof/>
              </w:rPr>
              <w:t xml:space="preserve">As discussed in SA5#159, the CR proposes </w:t>
            </w:r>
            <w:r w:rsidR="00A7325B">
              <w:rPr>
                <w:rFonts w:ascii="Arial" w:hAnsi="Arial" w:cs="Arial"/>
                <w:noProof/>
              </w:rPr>
              <w:t xml:space="preserve">a </w:t>
            </w:r>
            <w:r w:rsidRPr="003A2035">
              <w:rPr>
                <w:rFonts w:ascii="Arial" w:hAnsi="Arial" w:cs="Arial"/>
                <w:noProof/>
              </w:rPr>
              <w:t xml:space="preserve">subbullet in the PM template with additional machine-readable information, such as </w:t>
            </w:r>
            <w:r w:rsidR="002E3CEB">
              <w:rPr>
                <w:rFonts w:ascii="Arial" w:hAnsi="Arial" w:cs="Arial"/>
                <w:noProof/>
              </w:rPr>
              <w:t>Measurement Method</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143F7AC" w:rsidR="00604AF5" w:rsidRPr="002E2C29" w:rsidRDefault="00727ABF" w:rsidP="00C14C2E">
            <w:pPr>
              <w:pStyle w:val="CRCoverPage"/>
              <w:spacing w:after="0"/>
              <w:rPr>
                <w:rFonts w:eastAsia="Times New Roman" w:cs="Arial"/>
                <w:noProof/>
              </w:rPr>
            </w:pPr>
            <w:r>
              <w:rPr>
                <w:rFonts w:eastAsia="Times New Roman" w:cs="Arial"/>
                <w:noProof/>
              </w:rPr>
              <w:t xml:space="preserve">Introduction </w:t>
            </w:r>
            <w:r w:rsidR="00A7325B">
              <w:rPr>
                <w:rFonts w:cs="Arial"/>
                <w:noProof/>
              </w:rPr>
              <w:t>of a</w:t>
            </w:r>
            <w:r w:rsidRPr="003A2035">
              <w:rPr>
                <w:rFonts w:cs="Arial"/>
                <w:noProof/>
              </w:rPr>
              <w:t xml:space="preserve"> subbullet in the PM template with additional machine-readable information</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4B05957C" w:rsidR="00C469B1" w:rsidRPr="002E2C29" w:rsidRDefault="00C14C2E" w:rsidP="00C14C2E">
            <w:pPr>
              <w:pStyle w:val="CRCoverPage"/>
              <w:spacing w:after="0"/>
              <w:rPr>
                <w:rFonts w:eastAsia="Times New Roman" w:cs="Arial"/>
                <w:noProof/>
              </w:rPr>
            </w:pPr>
            <w:r w:rsidRPr="002E2C29">
              <w:rPr>
                <w:rFonts w:eastAsia="Times New Roman" w:cs="Arial"/>
                <w:noProof/>
              </w:rPr>
              <w:t xml:space="preserve">Lacking of </w:t>
            </w:r>
            <w:r w:rsidR="00727ABF" w:rsidRPr="003A2035">
              <w:rPr>
                <w:rFonts w:cs="Arial"/>
                <w:noProof/>
              </w:rPr>
              <w:t>machine-readable information</w:t>
            </w:r>
            <w:r w:rsidR="00727ABF" w:rsidRPr="002E2C29">
              <w:rPr>
                <w:rFonts w:cs="Arial"/>
                <w:noProof/>
              </w:rPr>
              <w:t xml:space="preserve"> </w:t>
            </w:r>
            <w:r w:rsidR="000E336E">
              <w:rPr>
                <w:rFonts w:cs="Arial"/>
                <w:noProof/>
              </w:rPr>
              <w:t xml:space="preserve">for a </w:t>
            </w:r>
            <w:r w:rsidR="00E3246E" w:rsidRPr="002E2C29">
              <w:rPr>
                <w:rFonts w:cs="Arial"/>
                <w:noProof/>
              </w:rPr>
              <w:t xml:space="preserve">performance measurement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1A62FE7D" w:rsidR="00C469B1" w:rsidRDefault="0016722B" w:rsidP="00A01D07">
            <w:pPr>
              <w:pStyle w:val="CRCoverPage"/>
              <w:spacing w:after="0"/>
              <w:ind w:left="100"/>
              <w:rPr>
                <w:noProof/>
              </w:rPr>
            </w:pPr>
            <w:r>
              <w:rPr>
                <w:lang w:val="en-CA" w:eastAsia="zh-CN"/>
              </w:rPr>
              <w:t>3.3</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72FE4078" w14:textId="77777777" w:rsidR="00B3709E" w:rsidRDefault="00B3709E" w:rsidP="00B3709E">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EFC240C" w14:textId="77777777" w:rsidR="00B3709E" w:rsidRDefault="00B3709E" w:rsidP="00B3709E">
      <w:r>
        <w:t>Following is the template used to describe the measurements contained in this subclause.</w:t>
      </w:r>
    </w:p>
    <w:p w14:paraId="49FF9BED" w14:textId="77777777" w:rsidR="00B3709E" w:rsidRDefault="00B3709E" w:rsidP="00B3709E">
      <w:pPr>
        <w:rPr>
          <w:b/>
        </w:rPr>
      </w:pPr>
      <w:proofErr w:type="spellStart"/>
      <w:r>
        <w:rPr>
          <w:b/>
        </w:rPr>
        <w:t>C.x.y</w:t>
      </w:r>
      <w:proofErr w:type="spellEnd"/>
      <w:r>
        <w:rPr>
          <w:b/>
        </w:rPr>
        <w:t>. Measurement Name (clause header)</w:t>
      </w:r>
    </w:p>
    <w:p w14:paraId="6E0DBC72" w14:textId="77777777" w:rsidR="00B3709E" w:rsidRDefault="00B3709E" w:rsidP="00B3709E">
      <w:pPr>
        <w:pStyle w:val="B1"/>
      </w:pPr>
      <w:r>
        <w:tab/>
        <w:t xml:space="preserve">This is a descriptive name of the measurement type that is specified as clause </w:t>
      </w:r>
      <w:proofErr w:type="spellStart"/>
      <w:r>
        <w:t>C.x.y</w:t>
      </w:r>
      <w:proofErr w:type="spellEnd"/>
      <w:r>
        <w:t xml:space="preserve"> of the present document.</w:t>
      </w:r>
    </w:p>
    <w:p w14:paraId="20034A17" w14:textId="77777777" w:rsidR="00B3709E" w:rsidRDefault="00B3709E" w:rsidP="00B3709E">
      <w:pPr>
        <w:pStyle w:val="B1"/>
      </w:pPr>
      <w:r>
        <w:tab/>
        <w:t>The measurement name shall be written in lower-case characters except abbreviations (e.g. RNC).</w:t>
      </w:r>
    </w:p>
    <w:p w14:paraId="393E24C1" w14:textId="77777777" w:rsidR="00B3709E" w:rsidRDefault="00B3709E" w:rsidP="00B3709E">
      <w:pPr>
        <w:pStyle w:val="B1"/>
      </w:pPr>
      <w:r>
        <w:lastRenderedPageBreak/>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2014D622" w14:textId="0C0A6CEA" w:rsidR="00B3709E" w:rsidRDefault="00B3709E" w:rsidP="00B3709E">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5A679DE8" w14:textId="77777777" w:rsidR="00B3709E" w:rsidRDefault="00B3709E" w:rsidP="00B3709E">
      <w:pPr>
        <w:pStyle w:val="B1"/>
        <w:rPr>
          <w:b/>
        </w:rPr>
      </w:pPr>
      <w:r>
        <w:rPr>
          <w:b/>
        </w:rPr>
        <w:t>a)</w:t>
      </w:r>
      <w:r>
        <w:rPr>
          <w:b/>
        </w:rPr>
        <w:tab/>
        <w:t>Description</w:t>
      </w:r>
    </w:p>
    <w:p w14:paraId="5421B907" w14:textId="77777777" w:rsidR="00B3709E" w:rsidRDefault="00B3709E" w:rsidP="00B3709E">
      <w:pPr>
        <w:pStyle w:val="B1"/>
      </w:pPr>
      <w:r>
        <w:tab/>
        <w:t>This subclause contains an explanation of the measurement operation.</w:t>
      </w:r>
    </w:p>
    <w:p w14:paraId="2CC42307" w14:textId="77777777" w:rsidR="00B3709E" w:rsidRDefault="00B3709E" w:rsidP="00B3709E">
      <w:pPr>
        <w:pStyle w:val="B1"/>
        <w:rPr>
          <w:b/>
        </w:rPr>
      </w:pPr>
      <w:r>
        <w:rPr>
          <w:b/>
        </w:rPr>
        <w:t>b)</w:t>
      </w:r>
      <w:r>
        <w:rPr>
          <w:b/>
        </w:rPr>
        <w:tab/>
        <w:t>Collection Method</w:t>
      </w:r>
    </w:p>
    <w:p w14:paraId="7B808314" w14:textId="77777777" w:rsidR="00B3709E" w:rsidRDefault="00B3709E" w:rsidP="00B3709E">
      <w:pPr>
        <w:pStyle w:val="B1"/>
      </w:pPr>
      <w:r>
        <w:tab/>
        <w:t>This n contains the form in which this measurement data is obtained:</w:t>
      </w:r>
    </w:p>
    <w:p w14:paraId="0C3197AC" w14:textId="77777777" w:rsidR="00B3709E" w:rsidRDefault="00B3709E" w:rsidP="00B3709E">
      <w:pPr>
        <w:pStyle w:val="B2"/>
      </w:pPr>
      <w:r>
        <w:t>-</w:t>
      </w:r>
      <w:r>
        <w:tab/>
      </w:r>
      <w:r>
        <w:rPr>
          <w:b/>
          <w:bCs/>
        </w:rPr>
        <w:t>CC</w:t>
      </w:r>
      <w:r>
        <w:t xml:space="preserve"> (Cumulative Counter</w:t>
      </w:r>
      <w:proofErr w:type="gramStart"/>
      <w:r>
        <w:t>);</w:t>
      </w:r>
      <w:proofErr w:type="gramEnd"/>
    </w:p>
    <w:p w14:paraId="65944945" w14:textId="77777777" w:rsidR="00B3709E" w:rsidRDefault="00B3709E" w:rsidP="00B3709E">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04CBC738" w14:textId="77777777" w:rsidR="00B3709E" w:rsidRDefault="00B3709E" w:rsidP="00B3709E">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18A65915" w14:textId="77777777" w:rsidR="00B3709E" w:rsidRDefault="00B3709E" w:rsidP="00B3709E">
      <w:pPr>
        <w:pStyle w:val="B2"/>
      </w:pPr>
      <w:r>
        <w:t>-</w:t>
      </w:r>
      <w:r>
        <w:tab/>
      </w:r>
      <w:r>
        <w:rPr>
          <w:b/>
          <w:bCs/>
        </w:rPr>
        <w:t>SI</w:t>
      </w:r>
      <w:r>
        <w:t xml:space="preserve"> (Status Inspection</w:t>
      </w:r>
      <w:proofErr w:type="gramStart"/>
      <w:r>
        <w:t>);</w:t>
      </w:r>
      <w:proofErr w:type="gramEnd"/>
      <w:r>
        <w:t xml:space="preserve"> </w:t>
      </w:r>
    </w:p>
    <w:p w14:paraId="40B434C6" w14:textId="77777777" w:rsidR="00B3709E" w:rsidRDefault="00B3709E" w:rsidP="00B3709E">
      <w:pPr>
        <w:pStyle w:val="B2"/>
      </w:pPr>
      <w:r>
        <w:t>-</w:t>
      </w:r>
      <w:r>
        <w:tab/>
      </w:r>
      <w:r>
        <w:rPr>
          <w:b/>
        </w:rPr>
        <w:t xml:space="preserve">TF </w:t>
      </w:r>
      <w:r>
        <w:t>(Transparent Forwarding</w:t>
      </w:r>
      <w:proofErr w:type="gramStart"/>
      <w:r>
        <w:t>) ;</w:t>
      </w:r>
      <w:proofErr w:type="gramEnd"/>
    </w:p>
    <w:p w14:paraId="5C5967F8" w14:textId="77777777" w:rsidR="00B3709E" w:rsidRDefault="00B3709E" w:rsidP="00B3709E">
      <w:pPr>
        <w:pStyle w:val="B2"/>
      </w:pPr>
      <w:r>
        <w:t>-</w:t>
      </w:r>
      <w:r>
        <w:tab/>
      </w:r>
      <w:r>
        <w:rPr>
          <w:b/>
        </w:rPr>
        <w:t>OM</w:t>
      </w:r>
      <w:r>
        <w:t xml:space="preserve"> (Object Mapping).</w:t>
      </w:r>
    </w:p>
    <w:p w14:paraId="1D947031" w14:textId="77777777" w:rsidR="00784815" w:rsidRDefault="00784815" w:rsidP="00784815">
      <w:pPr>
        <w:pStyle w:val="B1"/>
        <w:ind w:hanging="1"/>
        <w:rPr>
          <w:ins w:id="15" w:author="Zu Qiang (SA5#159)" w:date="2025-03-24T09:02:00Z"/>
          <w:b/>
        </w:rPr>
      </w:pPr>
      <w:ins w:id="16" w:author="Zu Qiang (SA5#159)" w:date="2025-03-24T09:02:00Z">
        <w:r>
          <w:rPr>
            <w:b/>
          </w:rPr>
          <w:t>b.1</w:t>
        </w:r>
        <w:r>
          <w:rPr>
            <w:b/>
          </w:rPr>
          <w:tab/>
          <w:t>)</w:t>
        </w:r>
        <w:r>
          <w:rPr>
            <w:b/>
          </w:rPr>
          <w:tab/>
          <w:t>Measurement Method</w:t>
        </w:r>
      </w:ins>
    </w:p>
    <w:p w14:paraId="62A0C025" w14:textId="77777777" w:rsidR="00784815" w:rsidRDefault="00784815" w:rsidP="00784815">
      <w:pPr>
        <w:pStyle w:val="B1"/>
        <w:ind w:firstLine="0"/>
        <w:rPr>
          <w:ins w:id="17" w:author="Zu Qiang (SA5#159)" w:date="2025-03-24T09:02:00Z"/>
        </w:rPr>
      </w:pPr>
      <w:ins w:id="18" w:author="Zu Qiang (SA5#159)" w:date="2025-03-24T09:02:00Z">
        <w:r>
          <w:t>This subclause contains details on the methodology used for each counter to generate the measurements. The measurement methods used by the counters are:</w:t>
        </w:r>
      </w:ins>
    </w:p>
    <w:p w14:paraId="4BF83C0F" w14:textId="77777777" w:rsidR="00784815" w:rsidRDefault="00784815" w:rsidP="00784815">
      <w:pPr>
        <w:pStyle w:val="B1"/>
        <w:ind w:firstLine="284"/>
        <w:rPr>
          <w:ins w:id="19" w:author="Zu Qiang (SA5#159)" w:date="2025-03-24T09:02:00Z"/>
        </w:rPr>
      </w:pPr>
      <w:ins w:id="20" w:author="Zu Qiang (SA5#159)" w:date="2025-03-24T09:02:00Z">
        <w:r>
          <w:t>- Sum: It represents the cumulative value of a specific metric (counter) over a given measurement period</w:t>
        </w:r>
      </w:ins>
    </w:p>
    <w:p w14:paraId="0D24E584" w14:textId="77777777" w:rsidR="00784815" w:rsidRDefault="00784815" w:rsidP="00784815">
      <w:pPr>
        <w:pStyle w:val="B1"/>
        <w:ind w:firstLine="284"/>
        <w:rPr>
          <w:ins w:id="21" w:author="Zu Qiang (SA5#159)" w:date="2025-03-24T09:02:00Z"/>
        </w:rPr>
      </w:pPr>
      <w:ins w:id="22" w:author="Zu Qiang (SA5#159)" w:date="2025-03-24T09:02:00Z">
        <w:r>
          <w:t>- Average/Mean: It represents a value calculated over time or across multiple instances.</w:t>
        </w:r>
      </w:ins>
    </w:p>
    <w:p w14:paraId="5B85B92A" w14:textId="77777777" w:rsidR="00784815" w:rsidRDefault="00784815" w:rsidP="00784815">
      <w:pPr>
        <w:pStyle w:val="B1"/>
        <w:ind w:firstLine="284"/>
        <w:rPr>
          <w:ins w:id="23" w:author="Zu Qiang (SA5#159)" w:date="2025-03-24T09:02:00Z"/>
        </w:rPr>
      </w:pPr>
      <w:ins w:id="24" w:author="Zu Qiang (SA5#159)" w:date="2025-03-24T09:02:00Z">
        <w:r>
          <w:t>- Minimum: It represents the smallest or lowest values recorded over a given measurement period</w:t>
        </w:r>
      </w:ins>
    </w:p>
    <w:p w14:paraId="341D73A6" w14:textId="77777777" w:rsidR="00784815" w:rsidRDefault="00784815" w:rsidP="00784815">
      <w:pPr>
        <w:pStyle w:val="B1"/>
        <w:ind w:left="852" w:firstLine="0"/>
        <w:rPr>
          <w:ins w:id="25" w:author="Zu Qiang (SA5#159)" w:date="2025-03-24T09:02:00Z"/>
        </w:rPr>
      </w:pPr>
      <w:ins w:id="26" w:author="Zu Qiang (SA5#159)" w:date="2025-03-24T09:02:00Z">
        <w:r>
          <w:t xml:space="preserve">- Maximum/Peak value: It represents the largest or highest value recorded over a given measurement period. Peak value may sometimes refer to a local maximum value over a given measurement period. </w:t>
        </w:r>
      </w:ins>
    </w:p>
    <w:p w14:paraId="6CF67F57" w14:textId="77777777" w:rsidR="00B3709E" w:rsidRDefault="00B3709E" w:rsidP="00B3709E">
      <w:pPr>
        <w:pStyle w:val="B1"/>
        <w:rPr>
          <w:b/>
        </w:rPr>
      </w:pPr>
      <w:r>
        <w:rPr>
          <w:b/>
        </w:rPr>
        <w:t>c)</w:t>
      </w:r>
      <w:r>
        <w:rPr>
          <w:b/>
        </w:rPr>
        <w:tab/>
        <w:t>Condition</w:t>
      </w:r>
    </w:p>
    <w:p w14:paraId="47801C2C" w14:textId="77777777" w:rsidR="00B3709E" w:rsidRDefault="00B3709E" w:rsidP="00B3709E">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18C5AFA9" w14:textId="77777777" w:rsidR="00B3709E" w:rsidRDefault="00B3709E" w:rsidP="00B3709E">
      <w:pPr>
        <w:pStyle w:val="B1"/>
        <w:rPr>
          <w:lang w:eastAsia="zh-CN"/>
        </w:rPr>
      </w:pPr>
      <w:r>
        <w:tab/>
        <w:t>If a measurement is not available for FDD or TDD, then the measurement description shall contain a statement.</w:t>
      </w:r>
    </w:p>
    <w:p w14:paraId="72F09A8B" w14:textId="77777777" w:rsidR="00B3709E" w:rsidRDefault="00B3709E" w:rsidP="00B3709E">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365B086" w14:textId="77777777" w:rsidR="00B3709E" w:rsidRDefault="00B3709E" w:rsidP="00B3709E">
      <w:pPr>
        <w:pStyle w:val="B1"/>
        <w:rPr>
          <w:b/>
          <w:lang w:eastAsia="en-GB"/>
        </w:rPr>
      </w:pPr>
      <w:r>
        <w:rPr>
          <w:b/>
        </w:rPr>
        <w:t>d)</w:t>
      </w:r>
      <w:r>
        <w:rPr>
          <w:b/>
        </w:rPr>
        <w:tab/>
        <w:t>Measurement Result (measured value(s), Units)</w:t>
      </w:r>
    </w:p>
    <w:p w14:paraId="3F31B90E" w14:textId="77777777" w:rsidR="00B3709E" w:rsidRDefault="00B3709E" w:rsidP="00B3709E">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719526A6" w14:textId="77777777" w:rsidR="00B3709E" w:rsidRDefault="00B3709E" w:rsidP="00B3709E">
      <w:pPr>
        <w:pStyle w:val="B1"/>
        <w:rPr>
          <w:lang w:eastAsia="en-GB"/>
        </w:rPr>
      </w:pPr>
      <w:r>
        <w:tab/>
        <w:t>The definition applies for each measurement result.</w:t>
      </w:r>
    </w:p>
    <w:p w14:paraId="01F8A2F9" w14:textId="77777777" w:rsidR="00B3709E" w:rsidRDefault="00B3709E" w:rsidP="00B3709E">
      <w:pPr>
        <w:pStyle w:val="B1"/>
        <w:rPr>
          <w:b/>
        </w:rPr>
      </w:pPr>
      <w:r>
        <w:rPr>
          <w:b/>
        </w:rPr>
        <w:t>e)</w:t>
      </w:r>
      <w:r>
        <w:rPr>
          <w:b/>
        </w:rPr>
        <w:tab/>
        <w:t>Measurement Type</w:t>
      </w:r>
    </w:p>
    <w:p w14:paraId="3A90D6E4" w14:textId="4C87E633" w:rsidR="00B3709E" w:rsidRDefault="00B3709E" w:rsidP="00B3709E">
      <w:pPr>
        <w:pStyle w:val="B1"/>
      </w:pPr>
      <w:r>
        <w:tab/>
        <w:t>This subclause contains a short form of the measurement name specified in the header, which is used to identify the measurement type in the result files.</w:t>
      </w:r>
    </w:p>
    <w:p w14:paraId="6190B7A7" w14:textId="149721CD" w:rsidR="00B3709E" w:rsidRDefault="00B3709E" w:rsidP="00B3709E">
      <w:pPr>
        <w:pStyle w:val="B1"/>
      </w:pPr>
      <w:r>
        <w:lastRenderedPageBreak/>
        <w:tab/>
        <w:t xml:space="preserve">The measurement names are dotted sequences of items. The sequence of elements identifying a measurement is organised from the general to </w:t>
      </w:r>
      <w:proofErr w:type="gramStart"/>
      <w:r>
        <w:t>the particular</w:t>
      </w:r>
      <w:proofErr w:type="gramEnd"/>
      <w:r>
        <w:t>.</w:t>
      </w:r>
    </w:p>
    <w:p w14:paraId="07E275D0" w14:textId="77777777" w:rsidR="00B3709E" w:rsidRDefault="00B3709E" w:rsidP="00B3709E">
      <w:pPr>
        <w:pStyle w:val="B2"/>
      </w:pPr>
      <w:r>
        <w:t>-</w:t>
      </w:r>
      <w:r>
        <w:tab/>
        <w:t>The first item identifies the measurement family (e.g. HHO, RAB, SMS). Note that this family may also be used for measurement administration purpose.</w:t>
      </w:r>
    </w:p>
    <w:p w14:paraId="15CE4E82" w14:textId="77777777" w:rsidR="00B3709E" w:rsidRDefault="00B3709E" w:rsidP="00B3709E">
      <w:pPr>
        <w:pStyle w:val="B2"/>
      </w:pPr>
      <w:r>
        <w:t>-</w:t>
      </w:r>
      <w:r>
        <w:tab/>
        <w:t>The second item identifies the name of the measurement itself, for which the following rules shall apply:</w:t>
      </w:r>
    </w:p>
    <w:p w14:paraId="26A68F92" w14:textId="77777777" w:rsidR="00B3709E" w:rsidRDefault="00B3709E" w:rsidP="00B3709E">
      <w:pPr>
        <w:pStyle w:val="B3"/>
      </w:pPr>
      <w:r>
        <w:t>-</w:t>
      </w:r>
      <w:r>
        <w:tab/>
        <w:t>The second item of the measurement name can be divided into &lt;Operation&gt;, &lt;Reason/Result&gt; and &lt;Direction&gt; (and in that order)</w:t>
      </w:r>
    </w:p>
    <w:p w14:paraId="5EDE8C4F" w14:textId="77777777" w:rsidR="00B3709E" w:rsidRDefault="00B3709E" w:rsidP="00B3709E">
      <w:pPr>
        <w:pStyle w:val="B3"/>
      </w:pPr>
      <w:r>
        <w:t>-</w:t>
      </w:r>
      <w:r>
        <w:tab/>
        <w:t>Examples of Operation can be Establishment, Release, and Modification</w:t>
      </w:r>
    </w:p>
    <w:p w14:paraId="1AB99C5A" w14:textId="77777777" w:rsidR="00B3709E" w:rsidRDefault="00B3709E" w:rsidP="00B3709E">
      <w:pPr>
        <w:pStyle w:val="B3"/>
      </w:pPr>
      <w:r>
        <w:t>-</w:t>
      </w:r>
      <w:r>
        <w:tab/>
        <w:t>Examples of Reason/Result can be Attempt, Failure, Success, Throughput and Volume</w:t>
      </w:r>
    </w:p>
    <w:p w14:paraId="5DAFE084" w14:textId="77777777" w:rsidR="00B3709E" w:rsidRDefault="00B3709E" w:rsidP="00B3709E">
      <w:pPr>
        <w:pStyle w:val="B3"/>
      </w:pPr>
      <w:r>
        <w:t>-</w:t>
      </w:r>
      <w:r>
        <w:tab/>
        <w:t>Examples of Direction can be Incoming, Outgoing, Uplink and Downlink</w:t>
      </w:r>
    </w:p>
    <w:p w14:paraId="3F450E28" w14:textId="77777777" w:rsidR="00B3709E" w:rsidRDefault="00B3709E" w:rsidP="00B3709E">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573CE514" w14:textId="77777777" w:rsidR="00B3709E" w:rsidRDefault="00B3709E" w:rsidP="00B3709E">
      <w:pPr>
        <w:pStyle w:val="B2"/>
        <w:rPr>
          <w:lang w:eastAsia="zh-CN"/>
        </w:rPr>
      </w:pPr>
      <w:r>
        <w:tab/>
        <w:t>Standardised causes will be a number.</w:t>
      </w:r>
      <w:r>
        <w:rPr>
          <w:lang w:eastAsia="zh-CN"/>
        </w:rPr>
        <w:t xml:space="preserve">  This number shall be derived according to which of the following rules applies:</w:t>
      </w:r>
    </w:p>
    <w:p w14:paraId="562D1438" w14:textId="77777777" w:rsidR="00B3709E" w:rsidRDefault="00B3709E" w:rsidP="00B3709E">
      <w:pPr>
        <w:pStyle w:val="B2"/>
        <w:tabs>
          <w:tab w:val="left" w:pos="644"/>
        </w:tabs>
        <w:ind w:left="644" w:hanging="360"/>
        <w:rPr>
          <w:lang w:eastAsia="zh-CN"/>
        </w:rPr>
      </w:pPr>
      <w:bookmarkStart w:id="27"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1A6D8E06" w14:textId="77777777" w:rsidR="00B3709E" w:rsidRDefault="00B3709E" w:rsidP="00B3709E">
      <w:pPr>
        <w:pStyle w:val="B2"/>
        <w:tabs>
          <w:tab w:val="left" w:pos="644"/>
        </w:tabs>
        <w:ind w:left="644" w:hanging="360"/>
        <w:rPr>
          <w:lang w:eastAsia="zh-CN"/>
        </w:rPr>
      </w:pPr>
      <w:bookmarkStart w:id="28" w:name="MCCQCTEMPBM_00000012"/>
      <w:bookmarkEnd w:id="27"/>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identifies the establishment </w:t>
      </w:r>
      <w:proofErr w:type="spellStart"/>
      <w:r>
        <w:rPr>
          <w:lang w:eastAsia="zh-CN"/>
        </w:rPr>
        <w:t>cause</w:t>
      </w:r>
      <w:proofErr w:type="spellEnd"/>
      <w:r>
        <w:rPr>
          <w:lang w:eastAsia="zh-CN"/>
        </w:rPr>
        <w:t xml:space="preserve"> " Originating Conversational Call", see TS 25.331 [30]);</w:t>
      </w:r>
    </w:p>
    <w:p w14:paraId="77EE424F" w14:textId="77777777" w:rsidR="00B3709E" w:rsidRDefault="00B3709E" w:rsidP="00B3709E">
      <w:pPr>
        <w:pStyle w:val="B2"/>
        <w:tabs>
          <w:tab w:val="left" w:pos="644"/>
        </w:tabs>
        <w:ind w:left="644" w:hanging="360"/>
        <w:rPr>
          <w:lang w:eastAsia="en-GB"/>
        </w:rPr>
      </w:pPr>
      <w:bookmarkStart w:id="29" w:name="MCCQCTEMPBM_00000013"/>
      <w:bookmarkEnd w:id="28"/>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bookmarkEnd w:id="29"/>
    <w:p w14:paraId="0A72D181" w14:textId="77777777" w:rsidR="00B3709E" w:rsidRDefault="00B3709E" w:rsidP="00B3709E">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71DBFEA1" w14:textId="77777777" w:rsidR="00B3709E" w:rsidRDefault="00B3709E" w:rsidP="00B3709E">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1FC44C3E" w14:textId="77777777" w:rsidR="00B3709E" w:rsidRDefault="00B3709E" w:rsidP="00B3709E">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48ADB3C6" w14:textId="77777777" w:rsidR="00B3709E" w:rsidRDefault="00B3709E" w:rsidP="00B3709E">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AD6972F" w14:textId="77777777" w:rsidR="00B3709E" w:rsidRDefault="00B3709E" w:rsidP="00B3709E">
      <w:pPr>
        <w:pStyle w:val="B1"/>
        <w:ind w:left="852"/>
      </w:pPr>
      <w:r>
        <w:t xml:space="preserve">The vendor-specific measurement names will all begin with the VS prefix. </w:t>
      </w:r>
    </w:p>
    <w:p w14:paraId="2572C144" w14:textId="77777777" w:rsidR="00B3709E" w:rsidRDefault="00B3709E" w:rsidP="00B3709E">
      <w:pPr>
        <w:pStyle w:val="B1"/>
      </w:pPr>
      <w:r>
        <w:tab/>
        <w:t>In addition, it is recommended that a prefix is added for non-UMTS measurements:</w:t>
      </w:r>
    </w:p>
    <w:p w14:paraId="3E6D035A" w14:textId="77777777" w:rsidR="00B3709E" w:rsidRDefault="00B3709E" w:rsidP="00B3709E">
      <w:pPr>
        <w:pStyle w:val="B2"/>
      </w:pPr>
      <w:r>
        <w:t>-</w:t>
      </w:r>
      <w:r>
        <w:tab/>
        <w:t xml:space="preserve">Q3 for Q3 </w:t>
      </w:r>
      <w:proofErr w:type="gramStart"/>
      <w:r>
        <w:t>measurements;</w:t>
      </w:r>
      <w:proofErr w:type="gramEnd"/>
    </w:p>
    <w:p w14:paraId="77266FA1" w14:textId="77777777" w:rsidR="00B3709E" w:rsidRDefault="00B3709E" w:rsidP="00B3709E">
      <w:pPr>
        <w:pStyle w:val="B2"/>
      </w:pPr>
      <w:r>
        <w:t>-</w:t>
      </w:r>
      <w:r>
        <w:tab/>
        <w:t>MIB for IETF measurements (ATM, IP</w:t>
      </w:r>
      <w:proofErr w:type="gramStart"/>
      <w:r>
        <w:t>);</w:t>
      </w:r>
      <w:proofErr w:type="gramEnd"/>
    </w:p>
    <w:p w14:paraId="18956ED3" w14:textId="77777777" w:rsidR="00B3709E" w:rsidRDefault="00B3709E" w:rsidP="00B3709E">
      <w:pPr>
        <w:pStyle w:val="B2"/>
      </w:pPr>
      <w:r>
        <w:t>-</w:t>
      </w:r>
      <w:r>
        <w:tab/>
        <w:t>OS for other standards measurements.</w:t>
      </w:r>
    </w:p>
    <w:p w14:paraId="37C94788" w14:textId="77777777" w:rsidR="00B3709E" w:rsidRDefault="00B3709E" w:rsidP="00B3709E">
      <w:pPr>
        <w:ind w:left="567"/>
      </w:pPr>
      <w:r>
        <w:t>The 3GPP standardised measurements name must not commence with the above prefixes.</w:t>
      </w:r>
    </w:p>
    <w:p w14:paraId="3FC9ECB2" w14:textId="77777777" w:rsidR="00B3709E" w:rsidRDefault="00B3709E" w:rsidP="00B3709E">
      <w:pPr>
        <w:ind w:left="567"/>
      </w:pPr>
      <w:r>
        <w:lastRenderedPageBreak/>
        <w:t>Examples of valid measurement names are:</w:t>
      </w:r>
    </w:p>
    <w:p w14:paraId="408A3CA9" w14:textId="77777777" w:rsidR="00B3709E" w:rsidRDefault="00B3709E" w:rsidP="00B3709E">
      <w:pPr>
        <w:pStyle w:val="B2"/>
        <w:rPr>
          <w:lang w:eastAsia="zh-CN"/>
        </w:rPr>
      </w:pPr>
      <w:r>
        <w:rPr>
          <w:lang w:eastAsia="zh-CN"/>
        </w:rPr>
        <w:t>-</w:t>
      </w:r>
      <w:r>
        <w:rPr>
          <w:lang w:eastAsia="zh-CN"/>
        </w:rPr>
        <w:tab/>
      </w:r>
      <w:proofErr w:type="spellStart"/>
      <w:r>
        <w:rPr>
          <w:lang w:eastAsia="zh-CN"/>
        </w:rPr>
        <w:t>HO.PrepAtt</w:t>
      </w:r>
      <w:proofErr w:type="spellEnd"/>
    </w:p>
    <w:p w14:paraId="1245EAA0" w14:textId="77777777" w:rsidR="00B3709E" w:rsidRDefault="00B3709E" w:rsidP="00B3709E">
      <w:pPr>
        <w:pStyle w:val="B2"/>
        <w:rPr>
          <w:lang w:eastAsia="zh-CN"/>
        </w:rPr>
      </w:pPr>
      <w:r>
        <w:rPr>
          <w:lang w:eastAsia="zh-CN"/>
        </w:rPr>
        <w:t>-</w:t>
      </w:r>
      <w:r>
        <w:rPr>
          <w:lang w:eastAsia="zh-CN"/>
        </w:rPr>
        <w:tab/>
      </w:r>
      <w:proofErr w:type="spellStart"/>
      <w:r>
        <w:rPr>
          <w:lang w:eastAsia="zh-CN"/>
        </w:rPr>
        <w:t>SAEB.EstabSucc</w:t>
      </w:r>
      <w:proofErr w:type="spellEnd"/>
    </w:p>
    <w:p w14:paraId="1F46BDB1" w14:textId="77777777" w:rsidR="00B3709E" w:rsidRDefault="00B3709E" w:rsidP="00B3709E">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77E7E04D" w14:textId="77777777" w:rsidR="00B3709E" w:rsidRDefault="00B3709E" w:rsidP="00B3709E">
      <w:pPr>
        <w:pStyle w:val="B1"/>
      </w:pPr>
      <w:r>
        <w:tab/>
        <w:t>Examples of valid measurement names for measurements defined before version 8.3.0 of the present document are:</w:t>
      </w:r>
    </w:p>
    <w:p w14:paraId="1594E23C" w14:textId="77777777" w:rsidR="00B3709E" w:rsidRDefault="00B3709E" w:rsidP="00B3709E">
      <w:pPr>
        <w:pStyle w:val="B2"/>
        <w:rPr>
          <w:lang w:eastAsia="zh-CN"/>
        </w:rPr>
      </w:pPr>
      <w:r>
        <w:t>-</w:t>
      </w:r>
      <w:proofErr w:type="gramStart"/>
      <w:r>
        <w:tab/>
      </w:r>
      <w:proofErr w:type="spellStart"/>
      <w:r>
        <w:t>VS.HO.InterSGSNReject.NoResource</w:t>
      </w:r>
      <w:proofErr w:type="spellEnd"/>
      <w:proofErr w:type="gramEnd"/>
      <w:r>
        <w:t>;</w:t>
      </w:r>
    </w:p>
    <w:p w14:paraId="0BB7DFCE" w14:textId="77777777" w:rsidR="00B3709E" w:rsidRDefault="00B3709E" w:rsidP="00B3709E">
      <w:pPr>
        <w:pStyle w:val="B2"/>
        <w:rPr>
          <w:lang w:eastAsia="zh-CN"/>
        </w:rPr>
      </w:pPr>
      <w:r>
        <w:rPr>
          <w:lang w:eastAsia="zh-CN"/>
        </w:rPr>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2811AAAB" w14:textId="77777777" w:rsidR="00B3709E" w:rsidRDefault="00B3709E" w:rsidP="00B3709E">
      <w:pPr>
        <w:pStyle w:val="B2"/>
        <w:rPr>
          <w:lang w:eastAsia="en-GB"/>
        </w:rPr>
      </w:pPr>
      <w:r>
        <w:t>-</w:t>
      </w:r>
      <w:r>
        <w:tab/>
      </w:r>
      <w:proofErr w:type="spellStart"/>
      <w:r>
        <w:t>HHO.</w:t>
      </w:r>
      <w:proofErr w:type="gramStart"/>
      <w:r>
        <w:t>SuccOutIntraCell</w:t>
      </w:r>
      <w:proofErr w:type="spellEnd"/>
      <w:r>
        <w:t>;</w:t>
      </w:r>
      <w:proofErr w:type="gramEnd"/>
    </w:p>
    <w:p w14:paraId="48CD2AE0" w14:textId="77777777" w:rsidR="00B3709E" w:rsidRDefault="00B3709E" w:rsidP="00B3709E">
      <w:pPr>
        <w:pStyle w:val="B2"/>
      </w:pPr>
      <w:r>
        <w:t>-</w:t>
      </w:r>
      <w:proofErr w:type="gramStart"/>
      <w:r>
        <w:tab/>
      </w:r>
      <w:proofErr w:type="spellStart"/>
      <w:r>
        <w:t>MM.AttachedSubs.Max</w:t>
      </w:r>
      <w:proofErr w:type="spellEnd"/>
      <w:proofErr w:type="gramEnd"/>
      <w:r>
        <w:t>;</w:t>
      </w:r>
    </w:p>
    <w:p w14:paraId="01F2BB88" w14:textId="77777777" w:rsidR="00B3709E" w:rsidRDefault="00B3709E" w:rsidP="00B3709E">
      <w:pPr>
        <w:pStyle w:val="B2"/>
      </w:pPr>
      <w:r>
        <w:t>-</w:t>
      </w:r>
      <w:proofErr w:type="gramStart"/>
      <w:r>
        <w:tab/>
      </w:r>
      <w:proofErr w:type="spellStart"/>
      <w:r>
        <w:t>RAB.EstabAttCS.Conversational</w:t>
      </w:r>
      <w:proofErr w:type="spellEnd"/>
      <w:proofErr w:type="gramEnd"/>
      <w:r>
        <w:t>;</w:t>
      </w:r>
    </w:p>
    <w:p w14:paraId="5810EFF3" w14:textId="77777777" w:rsidR="00B3709E" w:rsidRDefault="00B3709E" w:rsidP="00B3709E">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1CD2292E" w14:textId="77777777" w:rsidR="00B3709E" w:rsidRDefault="00B3709E" w:rsidP="00B3709E">
      <w:pPr>
        <w:pStyle w:val="B1"/>
      </w:pPr>
      <w:r>
        <w:tab/>
        <w:t>Abbreviations to be used within measurement types can be found in subclause 3.2 of the present document.</w:t>
      </w:r>
    </w:p>
    <w:p w14:paraId="45828368" w14:textId="77777777" w:rsidR="00B3709E" w:rsidRDefault="00B3709E" w:rsidP="00B3709E">
      <w:pPr>
        <w:pStyle w:val="B1"/>
        <w:keepNext/>
        <w:keepLines/>
        <w:rPr>
          <w:b/>
        </w:rPr>
      </w:pPr>
      <w:r>
        <w:rPr>
          <w:b/>
        </w:rPr>
        <w:t>f)</w:t>
      </w:r>
      <w:r>
        <w:rPr>
          <w:b/>
        </w:rPr>
        <w:tab/>
        <w:t>Measurement Object Class</w:t>
      </w:r>
    </w:p>
    <w:p w14:paraId="3AF80160" w14:textId="77777777" w:rsidR="00B3709E" w:rsidRDefault="00B3709E" w:rsidP="00B3709E">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w:t>
      </w:r>
      <w:proofErr w:type="gramStart"/>
      <w:r>
        <w:t>] ,TS</w:t>
      </w:r>
      <w:proofErr w:type="gramEnd"/>
      <w:r>
        <w:t xml:space="preserve"> 28.652 [25] and TS 28.541 [24].</w:t>
      </w:r>
    </w:p>
    <w:p w14:paraId="57599C7C" w14:textId="77777777" w:rsidR="00B3709E" w:rsidRDefault="00B3709E" w:rsidP="00B3709E">
      <w:pPr>
        <w:pStyle w:val="B1"/>
      </w:pPr>
      <w:r>
        <w:tab/>
        <w:t>For object classes currently not defined according to the above, the present document defines its own nomenclature (e.g. RA, LAC).</w:t>
      </w:r>
    </w:p>
    <w:p w14:paraId="23D52E5F" w14:textId="77777777" w:rsidR="00B3709E" w:rsidRDefault="00B3709E" w:rsidP="00B3709E">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4460A683" w14:textId="77777777" w:rsidR="00B3709E" w:rsidRDefault="00B3709E" w:rsidP="00B3709E">
      <w:pPr>
        <w:pStyle w:val="B1"/>
        <w:ind w:left="567" w:hanging="283"/>
        <w:rPr>
          <w:b/>
          <w:lang w:eastAsia="en-GB"/>
        </w:rPr>
      </w:pPr>
      <w:r>
        <w:rPr>
          <w:b/>
        </w:rPr>
        <w:t>g)</w:t>
      </w:r>
      <w:r>
        <w:rPr>
          <w:b/>
        </w:rPr>
        <w:tab/>
        <w:t>Switching Technology</w:t>
      </w:r>
    </w:p>
    <w:p w14:paraId="4AE0CBAD" w14:textId="77777777" w:rsidR="00B3709E" w:rsidRDefault="00B3709E" w:rsidP="00B3709E">
      <w:pPr>
        <w:pStyle w:val="B1"/>
      </w:pPr>
      <w:r>
        <w:tab/>
        <w:t>This subclause contains the Switching domain(s) this measurement is applicable to i.e. Circuit Switched and/or Packet Switched.</w:t>
      </w:r>
    </w:p>
    <w:p w14:paraId="2CF28EC1" w14:textId="77777777" w:rsidR="00B3709E" w:rsidRDefault="00B3709E" w:rsidP="00B3709E">
      <w:pPr>
        <w:pStyle w:val="B1"/>
        <w:rPr>
          <w:b/>
        </w:rPr>
      </w:pPr>
      <w:r>
        <w:rPr>
          <w:b/>
        </w:rPr>
        <w:t>h)</w:t>
      </w:r>
      <w:r>
        <w:rPr>
          <w:b/>
        </w:rPr>
        <w:tab/>
        <w:t>Generation</w:t>
      </w:r>
    </w:p>
    <w:p w14:paraId="705B52F5" w14:textId="77777777" w:rsidR="00B3709E" w:rsidRDefault="00B3709E" w:rsidP="00B3709E">
      <w:pPr>
        <w:pStyle w:val="B1"/>
      </w:pPr>
      <w:r>
        <w:tab/>
        <w:t>The generation determines if it concerns a GSM, UMTS, EPS, 5GS, combined (GSM+UMTS+EPS+5GS)</w:t>
      </w:r>
      <w:r>
        <w:rPr>
          <w:lang w:eastAsia="zh-CN"/>
        </w:rPr>
        <w:t xml:space="preserve"> or IMS</w:t>
      </w:r>
      <w:r>
        <w:t xml:space="preserve"> measurement.</w:t>
      </w:r>
    </w:p>
    <w:p w14:paraId="7A8A80D4" w14:textId="77777777" w:rsidR="00B3709E" w:rsidRDefault="00B3709E" w:rsidP="00B3709E">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2E7D40B9" w14:textId="77777777" w:rsidR="00B3709E" w:rsidRDefault="00B3709E" w:rsidP="00B3709E">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1628CEDA" w14:textId="77777777" w:rsidR="00B3709E" w:rsidRDefault="00B3709E" w:rsidP="00B3709E">
      <w:pPr>
        <w:pStyle w:val="B2"/>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36944C46" w14:textId="77777777" w:rsidR="00B3709E" w:rsidRDefault="00B3709E" w:rsidP="00B3709E">
      <w:pPr>
        <w:pStyle w:val="B2"/>
      </w:pPr>
      <w:r>
        <w:lastRenderedPageBreak/>
        <w:t xml:space="preserve">- </w:t>
      </w:r>
      <w:r>
        <w:tab/>
      </w:r>
      <w:r>
        <w:rPr>
          <w:b/>
          <w:bCs/>
        </w:rPr>
        <w:t>5GS</w:t>
      </w:r>
      <w:r>
        <w:t xml:space="preserve">: pure 5GS measurement; it only counts 5GS events. In a combined (GSM+UMTS+EPS+5GS) NE the count would be </w:t>
      </w:r>
      <w:proofErr w:type="gramStart"/>
      <w:r>
        <w:t>exactly the same</w:t>
      </w:r>
      <w:proofErr w:type="gramEnd"/>
      <w:r>
        <w:t xml:space="preserve"> as in a pure 5GS NF. In a pure GSM, pure UTMS, pure EPS or combined GSM, UTMS and EPS NE this counter does not </w:t>
      </w:r>
      <w:proofErr w:type="gramStart"/>
      <w:r>
        <w:t>exist;</w:t>
      </w:r>
      <w:proofErr w:type="gramEnd"/>
    </w:p>
    <w:p w14:paraId="723EF36A" w14:textId="77777777" w:rsidR="00B3709E" w:rsidRDefault="00B3709E" w:rsidP="00B3709E">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740D2F7A" w14:textId="77777777" w:rsidR="00B3709E" w:rsidRDefault="00B3709E" w:rsidP="00B3709E">
      <w:pPr>
        <w:pStyle w:val="B2"/>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38E352D5" w14:textId="77777777" w:rsidR="00B3709E" w:rsidRDefault="00B3709E" w:rsidP="00B3709E">
      <w:pPr>
        <w:pStyle w:val="B2"/>
        <w:rPr>
          <w:lang w:val="en-US" w:eastAsia="zh-CN"/>
        </w:rPr>
      </w:pPr>
      <w:r>
        <w:rPr>
          <w:lang w:val="en-US" w:eastAsia="zh-CN"/>
        </w:rPr>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03ED846F" w14:textId="77777777" w:rsidR="00B3709E" w:rsidRDefault="00B3709E" w:rsidP="00B3709E">
      <w:pPr>
        <w:pStyle w:val="B2"/>
        <w:rPr>
          <w:lang w:eastAsia="en-GB"/>
        </w:rPr>
      </w:pPr>
      <w:r>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49FE3BA3" w14:textId="77777777" w:rsidR="00B3709E" w:rsidRDefault="00B3709E" w:rsidP="00B3709E">
      <w:pPr>
        <w:pStyle w:val="B1"/>
      </w:pPr>
      <w:r>
        <w:tab/>
        <w:t>The above aspects are also reflected in the measurement type name in template item E by adding a "G" to the GSM measurements, "U" to the UMTS measurements, "E" to the EPS measurements, "5G" for 5GS measurements.</w:t>
      </w:r>
    </w:p>
    <w:p w14:paraId="3942C796" w14:textId="77777777" w:rsidR="00B3709E" w:rsidRDefault="00B3709E" w:rsidP="00B3709E">
      <w:pPr>
        <w:pStyle w:val="B2"/>
        <w:rPr>
          <w:lang w:eastAsia="zh-CN"/>
        </w:rPr>
      </w:pPr>
      <w:r>
        <w:rPr>
          <w:lang w:eastAsia="zh-CN"/>
        </w:rPr>
        <w:t>-</w:t>
      </w:r>
      <w:r>
        <w:rPr>
          <w:lang w:eastAsia="zh-CN"/>
        </w:rPr>
        <w:tab/>
      </w:r>
      <w:r>
        <w:rPr>
          <w:b/>
        </w:rPr>
        <w:t>IMS</w:t>
      </w:r>
      <w:r>
        <w:t>: measurement applicable to IMS</w:t>
      </w:r>
      <w:r>
        <w:rPr>
          <w:lang w:eastAsia="zh-CN"/>
        </w:rPr>
        <w:t>.</w:t>
      </w:r>
    </w:p>
    <w:p w14:paraId="51EFAA7F" w14:textId="77777777" w:rsidR="00B3709E" w:rsidRDefault="00B3709E" w:rsidP="00B3709E">
      <w:pPr>
        <w:pStyle w:val="NO"/>
        <w:rPr>
          <w:lang w:eastAsia="en-GB"/>
        </w:rPr>
      </w:pPr>
      <w:r>
        <w:t>NOTE:</w:t>
      </w:r>
      <w:r>
        <w:tab/>
        <w:t xml:space="preserve">The GSM component of combined GSM/UMTS equipment may </w:t>
      </w:r>
      <w:proofErr w:type="gramStart"/>
      <w:r>
        <w:t>actually choose</w:t>
      </w:r>
      <w:proofErr w:type="gramEnd"/>
      <w:r>
        <w:t xml:space="preserve"> to implement GSM measurements according to the present document or TS 52.402 [2], based on GSM specifications.</w:t>
      </w:r>
    </w:p>
    <w:p w14:paraId="726C9E47" w14:textId="77777777" w:rsidR="00B3709E" w:rsidRDefault="00B3709E" w:rsidP="00B3709E">
      <w:pPr>
        <w:pStyle w:val="B1"/>
        <w:rPr>
          <w:b/>
        </w:rPr>
      </w:pPr>
      <w:r>
        <w:rPr>
          <w:b/>
        </w:rPr>
        <w:t>i)</w:t>
      </w:r>
      <w:r>
        <w:rPr>
          <w:b/>
        </w:rPr>
        <w:tab/>
        <w:t>Purpose</w:t>
      </w:r>
    </w:p>
    <w:p w14:paraId="4C010952" w14:textId="77777777" w:rsidR="00B3709E" w:rsidRDefault="00B3709E" w:rsidP="00B3709E">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CF6E9F" w14:textId="77777777" w:rsidR="00B3709E" w:rsidRDefault="00B3709E" w:rsidP="00B3709E">
      <w:pPr>
        <w:pStyle w:val="B1"/>
        <w:ind w:firstLine="0"/>
      </w:pPr>
      <w:r>
        <w:t>When available, this clause provides additional information on the interest of the measurement but is however purely indicative.</w:t>
      </w:r>
    </w:p>
    <w:p w14:paraId="56D3AFD0" w14:textId="77777777"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134D" w14:textId="77777777" w:rsidR="0016045D" w:rsidRDefault="0016045D">
      <w:r>
        <w:separator/>
      </w:r>
    </w:p>
  </w:endnote>
  <w:endnote w:type="continuationSeparator" w:id="0">
    <w:p w14:paraId="5D2C6A36" w14:textId="77777777" w:rsidR="0016045D" w:rsidRDefault="0016045D">
      <w:r>
        <w:continuationSeparator/>
      </w:r>
    </w:p>
  </w:endnote>
  <w:endnote w:type="continuationNotice" w:id="1">
    <w:p w14:paraId="1550A4CD" w14:textId="77777777" w:rsidR="0016045D" w:rsidRDefault="00160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B0A5" w14:textId="77777777" w:rsidR="0016045D" w:rsidRDefault="0016045D">
      <w:r>
        <w:separator/>
      </w:r>
    </w:p>
  </w:footnote>
  <w:footnote w:type="continuationSeparator" w:id="0">
    <w:p w14:paraId="4D2234AC" w14:textId="77777777" w:rsidR="0016045D" w:rsidRDefault="0016045D">
      <w:r>
        <w:continuationSeparator/>
      </w:r>
    </w:p>
  </w:footnote>
  <w:footnote w:type="continuationNotice" w:id="1">
    <w:p w14:paraId="4E06AE02" w14:textId="77777777" w:rsidR="0016045D" w:rsidRDefault="001604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77567"/>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C00BE"/>
    <w:rsid w:val="000C0909"/>
    <w:rsid w:val="000C11CD"/>
    <w:rsid w:val="000C47C3"/>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B5F"/>
    <w:rsid w:val="000F0F24"/>
    <w:rsid w:val="000F2DE5"/>
    <w:rsid w:val="000F5D96"/>
    <w:rsid w:val="000F6542"/>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C91"/>
    <w:rsid w:val="0015494F"/>
    <w:rsid w:val="00154A76"/>
    <w:rsid w:val="00154E43"/>
    <w:rsid w:val="00155D0C"/>
    <w:rsid w:val="00156122"/>
    <w:rsid w:val="0015739D"/>
    <w:rsid w:val="001575B6"/>
    <w:rsid w:val="0016045D"/>
    <w:rsid w:val="00160B37"/>
    <w:rsid w:val="00160E58"/>
    <w:rsid w:val="00161FE3"/>
    <w:rsid w:val="00162B78"/>
    <w:rsid w:val="00164755"/>
    <w:rsid w:val="001658B9"/>
    <w:rsid w:val="0016722B"/>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1B5"/>
    <w:rsid w:val="001D02C2"/>
    <w:rsid w:val="001D0339"/>
    <w:rsid w:val="001D0473"/>
    <w:rsid w:val="001D0805"/>
    <w:rsid w:val="001D19FB"/>
    <w:rsid w:val="001D256E"/>
    <w:rsid w:val="001D3529"/>
    <w:rsid w:val="001D5226"/>
    <w:rsid w:val="001D6A95"/>
    <w:rsid w:val="001D6C3C"/>
    <w:rsid w:val="001D6F6A"/>
    <w:rsid w:val="001E509A"/>
    <w:rsid w:val="001F0C1D"/>
    <w:rsid w:val="001F1132"/>
    <w:rsid w:val="001F168B"/>
    <w:rsid w:val="001F257A"/>
    <w:rsid w:val="001F2CBA"/>
    <w:rsid w:val="001F39B2"/>
    <w:rsid w:val="001F3E1A"/>
    <w:rsid w:val="001F5C95"/>
    <w:rsid w:val="001F6664"/>
    <w:rsid w:val="001F728F"/>
    <w:rsid w:val="00200340"/>
    <w:rsid w:val="002008BD"/>
    <w:rsid w:val="0020124B"/>
    <w:rsid w:val="00201E21"/>
    <w:rsid w:val="00201E7A"/>
    <w:rsid w:val="00202BA1"/>
    <w:rsid w:val="00205AF1"/>
    <w:rsid w:val="002079CB"/>
    <w:rsid w:val="002103E3"/>
    <w:rsid w:val="00211F1A"/>
    <w:rsid w:val="00212128"/>
    <w:rsid w:val="002126EA"/>
    <w:rsid w:val="002138F2"/>
    <w:rsid w:val="002179F6"/>
    <w:rsid w:val="00220D09"/>
    <w:rsid w:val="002226BD"/>
    <w:rsid w:val="00222A73"/>
    <w:rsid w:val="00224C73"/>
    <w:rsid w:val="00225196"/>
    <w:rsid w:val="00225A5A"/>
    <w:rsid w:val="00225F3B"/>
    <w:rsid w:val="0022668A"/>
    <w:rsid w:val="00230A3F"/>
    <w:rsid w:val="00230B79"/>
    <w:rsid w:val="00232234"/>
    <w:rsid w:val="00232A70"/>
    <w:rsid w:val="002347A2"/>
    <w:rsid w:val="00234C21"/>
    <w:rsid w:val="002364B4"/>
    <w:rsid w:val="0023706C"/>
    <w:rsid w:val="00241EC1"/>
    <w:rsid w:val="00242F58"/>
    <w:rsid w:val="00244477"/>
    <w:rsid w:val="00247923"/>
    <w:rsid w:val="00247E86"/>
    <w:rsid w:val="002531DF"/>
    <w:rsid w:val="002578C7"/>
    <w:rsid w:val="00257C33"/>
    <w:rsid w:val="0026067D"/>
    <w:rsid w:val="00261AF2"/>
    <w:rsid w:val="00263194"/>
    <w:rsid w:val="0026319A"/>
    <w:rsid w:val="002640B4"/>
    <w:rsid w:val="00265FB1"/>
    <w:rsid w:val="002674A7"/>
    <w:rsid w:val="002675F0"/>
    <w:rsid w:val="00271547"/>
    <w:rsid w:val="00272EDF"/>
    <w:rsid w:val="00273060"/>
    <w:rsid w:val="0027357D"/>
    <w:rsid w:val="00273590"/>
    <w:rsid w:val="00273F97"/>
    <w:rsid w:val="00276B90"/>
    <w:rsid w:val="00277616"/>
    <w:rsid w:val="00281526"/>
    <w:rsid w:val="0028155B"/>
    <w:rsid w:val="0028191D"/>
    <w:rsid w:val="002822F1"/>
    <w:rsid w:val="00282DB5"/>
    <w:rsid w:val="002836BF"/>
    <w:rsid w:val="00286012"/>
    <w:rsid w:val="00286F6D"/>
    <w:rsid w:val="00291518"/>
    <w:rsid w:val="00292347"/>
    <w:rsid w:val="00296812"/>
    <w:rsid w:val="00296C87"/>
    <w:rsid w:val="00297670"/>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1139"/>
    <w:rsid w:val="002D29CF"/>
    <w:rsid w:val="002D358C"/>
    <w:rsid w:val="002D40D1"/>
    <w:rsid w:val="002D533A"/>
    <w:rsid w:val="002D5F32"/>
    <w:rsid w:val="002D618C"/>
    <w:rsid w:val="002D7387"/>
    <w:rsid w:val="002E00EE"/>
    <w:rsid w:val="002E060E"/>
    <w:rsid w:val="002E1FF6"/>
    <w:rsid w:val="002E2C29"/>
    <w:rsid w:val="002E3771"/>
    <w:rsid w:val="002E3CEB"/>
    <w:rsid w:val="002E49C7"/>
    <w:rsid w:val="002F0601"/>
    <w:rsid w:val="002F45F1"/>
    <w:rsid w:val="002F522A"/>
    <w:rsid w:val="002F52E3"/>
    <w:rsid w:val="002F6B0B"/>
    <w:rsid w:val="00301D81"/>
    <w:rsid w:val="00304389"/>
    <w:rsid w:val="00304E26"/>
    <w:rsid w:val="0030556D"/>
    <w:rsid w:val="00305D2A"/>
    <w:rsid w:val="00305F25"/>
    <w:rsid w:val="003142A0"/>
    <w:rsid w:val="00314E51"/>
    <w:rsid w:val="0031509A"/>
    <w:rsid w:val="00316A7B"/>
    <w:rsid w:val="003172DC"/>
    <w:rsid w:val="0032063D"/>
    <w:rsid w:val="00320DBD"/>
    <w:rsid w:val="003250A1"/>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6AA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2A24"/>
    <w:rsid w:val="003B363F"/>
    <w:rsid w:val="003C0000"/>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740D"/>
    <w:rsid w:val="00430C36"/>
    <w:rsid w:val="00432B32"/>
    <w:rsid w:val="004332A0"/>
    <w:rsid w:val="004345EC"/>
    <w:rsid w:val="00434952"/>
    <w:rsid w:val="00435AEF"/>
    <w:rsid w:val="00435B14"/>
    <w:rsid w:val="004362F5"/>
    <w:rsid w:val="004366AE"/>
    <w:rsid w:val="00437CDC"/>
    <w:rsid w:val="00441781"/>
    <w:rsid w:val="00441AAC"/>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5018"/>
    <w:rsid w:val="00465040"/>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1A4"/>
    <w:rsid w:val="0049146E"/>
    <w:rsid w:val="0049151D"/>
    <w:rsid w:val="004946BD"/>
    <w:rsid w:val="0049589E"/>
    <w:rsid w:val="00495A88"/>
    <w:rsid w:val="00497BC0"/>
    <w:rsid w:val="004A32E6"/>
    <w:rsid w:val="004A3B03"/>
    <w:rsid w:val="004A3BF9"/>
    <w:rsid w:val="004B0E5D"/>
    <w:rsid w:val="004B25AD"/>
    <w:rsid w:val="004B4157"/>
    <w:rsid w:val="004B52FB"/>
    <w:rsid w:val="004B69EC"/>
    <w:rsid w:val="004B703A"/>
    <w:rsid w:val="004B70B0"/>
    <w:rsid w:val="004B75EE"/>
    <w:rsid w:val="004C1F17"/>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2E7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73EE"/>
    <w:rsid w:val="005176D9"/>
    <w:rsid w:val="00517CB9"/>
    <w:rsid w:val="00523D15"/>
    <w:rsid w:val="00524B60"/>
    <w:rsid w:val="005257A5"/>
    <w:rsid w:val="005276F0"/>
    <w:rsid w:val="0052796A"/>
    <w:rsid w:val="00531697"/>
    <w:rsid w:val="00531EA4"/>
    <w:rsid w:val="00532272"/>
    <w:rsid w:val="0053388B"/>
    <w:rsid w:val="0053414E"/>
    <w:rsid w:val="0053489A"/>
    <w:rsid w:val="005355FC"/>
    <w:rsid w:val="00535773"/>
    <w:rsid w:val="00536D20"/>
    <w:rsid w:val="005375E2"/>
    <w:rsid w:val="005378F6"/>
    <w:rsid w:val="005407C9"/>
    <w:rsid w:val="00541F3B"/>
    <w:rsid w:val="0054207B"/>
    <w:rsid w:val="00543E6C"/>
    <w:rsid w:val="005456BC"/>
    <w:rsid w:val="00546539"/>
    <w:rsid w:val="0054668E"/>
    <w:rsid w:val="00554F76"/>
    <w:rsid w:val="00555A2D"/>
    <w:rsid w:val="0056378E"/>
    <w:rsid w:val="00564E60"/>
    <w:rsid w:val="00565087"/>
    <w:rsid w:val="00565542"/>
    <w:rsid w:val="00566F77"/>
    <w:rsid w:val="00570136"/>
    <w:rsid w:val="00571C59"/>
    <w:rsid w:val="00572F56"/>
    <w:rsid w:val="00575972"/>
    <w:rsid w:val="00576AAA"/>
    <w:rsid w:val="00576F5E"/>
    <w:rsid w:val="005805F7"/>
    <w:rsid w:val="00580E95"/>
    <w:rsid w:val="00581CF0"/>
    <w:rsid w:val="00585BA9"/>
    <w:rsid w:val="00586860"/>
    <w:rsid w:val="005876E0"/>
    <w:rsid w:val="00592307"/>
    <w:rsid w:val="00592A8D"/>
    <w:rsid w:val="0059335C"/>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0758"/>
    <w:rsid w:val="005F13B8"/>
    <w:rsid w:val="005F1742"/>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0028"/>
    <w:rsid w:val="0063241C"/>
    <w:rsid w:val="00633021"/>
    <w:rsid w:val="0063543D"/>
    <w:rsid w:val="00637FF8"/>
    <w:rsid w:val="00640AE8"/>
    <w:rsid w:val="00642CBD"/>
    <w:rsid w:val="00642DFB"/>
    <w:rsid w:val="00646206"/>
    <w:rsid w:val="00646361"/>
    <w:rsid w:val="00647114"/>
    <w:rsid w:val="00647680"/>
    <w:rsid w:val="0065003E"/>
    <w:rsid w:val="0065240A"/>
    <w:rsid w:val="006530FA"/>
    <w:rsid w:val="006537B7"/>
    <w:rsid w:val="00653E57"/>
    <w:rsid w:val="006557E0"/>
    <w:rsid w:val="00657B41"/>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3F99"/>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30F7"/>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5EDE"/>
    <w:rsid w:val="00716705"/>
    <w:rsid w:val="007170B3"/>
    <w:rsid w:val="00717992"/>
    <w:rsid w:val="00720066"/>
    <w:rsid w:val="00722115"/>
    <w:rsid w:val="00722EEF"/>
    <w:rsid w:val="0072335A"/>
    <w:rsid w:val="00724C2A"/>
    <w:rsid w:val="00725A49"/>
    <w:rsid w:val="007277B8"/>
    <w:rsid w:val="00727ABF"/>
    <w:rsid w:val="00727CE9"/>
    <w:rsid w:val="00733389"/>
    <w:rsid w:val="00734273"/>
    <w:rsid w:val="00734832"/>
    <w:rsid w:val="00734A5B"/>
    <w:rsid w:val="007359B9"/>
    <w:rsid w:val="00736FBF"/>
    <w:rsid w:val="007375A5"/>
    <w:rsid w:val="00737953"/>
    <w:rsid w:val="00737FA5"/>
    <w:rsid w:val="0074026F"/>
    <w:rsid w:val="00741E63"/>
    <w:rsid w:val="00742275"/>
    <w:rsid w:val="007423EA"/>
    <w:rsid w:val="007429F6"/>
    <w:rsid w:val="00744E76"/>
    <w:rsid w:val="007454F5"/>
    <w:rsid w:val="00746325"/>
    <w:rsid w:val="0074711C"/>
    <w:rsid w:val="00751950"/>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815"/>
    <w:rsid w:val="00784BFB"/>
    <w:rsid w:val="00791245"/>
    <w:rsid w:val="00792E89"/>
    <w:rsid w:val="0079386E"/>
    <w:rsid w:val="00795BE5"/>
    <w:rsid w:val="00796090"/>
    <w:rsid w:val="00796807"/>
    <w:rsid w:val="00797D27"/>
    <w:rsid w:val="007A02C4"/>
    <w:rsid w:val="007A0A2E"/>
    <w:rsid w:val="007A130F"/>
    <w:rsid w:val="007A1768"/>
    <w:rsid w:val="007A4474"/>
    <w:rsid w:val="007B14D6"/>
    <w:rsid w:val="007B261A"/>
    <w:rsid w:val="007B4022"/>
    <w:rsid w:val="007B600E"/>
    <w:rsid w:val="007B65CD"/>
    <w:rsid w:val="007B70AB"/>
    <w:rsid w:val="007B7417"/>
    <w:rsid w:val="007B7933"/>
    <w:rsid w:val="007C101F"/>
    <w:rsid w:val="007C406A"/>
    <w:rsid w:val="007C47D2"/>
    <w:rsid w:val="007D0754"/>
    <w:rsid w:val="007D1F4A"/>
    <w:rsid w:val="007D50C3"/>
    <w:rsid w:val="007D643D"/>
    <w:rsid w:val="007E094E"/>
    <w:rsid w:val="007E14E9"/>
    <w:rsid w:val="007E2236"/>
    <w:rsid w:val="007E23DD"/>
    <w:rsid w:val="007E3C80"/>
    <w:rsid w:val="007E6A1B"/>
    <w:rsid w:val="007E7A30"/>
    <w:rsid w:val="007F0F4A"/>
    <w:rsid w:val="007F2078"/>
    <w:rsid w:val="007F40CF"/>
    <w:rsid w:val="007F6DBA"/>
    <w:rsid w:val="007F7761"/>
    <w:rsid w:val="00801740"/>
    <w:rsid w:val="008017C7"/>
    <w:rsid w:val="00801F16"/>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245EB"/>
    <w:rsid w:val="0082796B"/>
    <w:rsid w:val="00830747"/>
    <w:rsid w:val="00830AC7"/>
    <w:rsid w:val="00830FEB"/>
    <w:rsid w:val="0083168A"/>
    <w:rsid w:val="00832B0D"/>
    <w:rsid w:val="00835C6C"/>
    <w:rsid w:val="0083722E"/>
    <w:rsid w:val="00840DD9"/>
    <w:rsid w:val="00846244"/>
    <w:rsid w:val="00850CC8"/>
    <w:rsid w:val="00853585"/>
    <w:rsid w:val="008535F4"/>
    <w:rsid w:val="008537D0"/>
    <w:rsid w:val="0086095C"/>
    <w:rsid w:val="00862A94"/>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D28"/>
    <w:rsid w:val="00894F08"/>
    <w:rsid w:val="008969A6"/>
    <w:rsid w:val="00897063"/>
    <w:rsid w:val="008970EA"/>
    <w:rsid w:val="00897A83"/>
    <w:rsid w:val="008A0A6A"/>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6CE"/>
    <w:rsid w:val="00920C06"/>
    <w:rsid w:val="009239DA"/>
    <w:rsid w:val="00923CE1"/>
    <w:rsid w:val="009255FF"/>
    <w:rsid w:val="00930B7B"/>
    <w:rsid w:val="00933D59"/>
    <w:rsid w:val="00934726"/>
    <w:rsid w:val="00935D3F"/>
    <w:rsid w:val="009370D2"/>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260B"/>
    <w:rsid w:val="00985349"/>
    <w:rsid w:val="009855EE"/>
    <w:rsid w:val="009868D7"/>
    <w:rsid w:val="00987C84"/>
    <w:rsid w:val="009914C6"/>
    <w:rsid w:val="00992015"/>
    <w:rsid w:val="00993899"/>
    <w:rsid w:val="00993CF2"/>
    <w:rsid w:val="009952CC"/>
    <w:rsid w:val="00996241"/>
    <w:rsid w:val="00996412"/>
    <w:rsid w:val="009A021C"/>
    <w:rsid w:val="009A0572"/>
    <w:rsid w:val="009A0F0A"/>
    <w:rsid w:val="009A29F2"/>
    <w:rsid w:val="009A3F2F"/>
    <w:rsid w:val="009A63B3"/>
    <w:rsid w:val="009A6FC1"/>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3D8F"/>
    <w:rsid w:val="009D41FB"/>
    <w:rsid w:val="009D4DF4"/>
    <w:rsid w:val="009D66CC"/>
    <w:rsid w:val="009D7924"/>
    <w:rsid w:val="009E01B8"/>
    <w:rsid w:val="009E1C0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1D07"/>
    <w:rsid w:val="00A04469"/>
    <w:rsid w:val="00A04829"/>
    <w:rsid w:val="00A05843"/>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00E7"/>
    <w:rsid w:val="00A71423"/>
    <w:rsid w:val="00A7262B"/>
    <w:rsid w:val="00A7298C"/>
    <w:rsid w:val="00A73129"/>
    <w:rsid w:val="00A7325B"/>
    <w:rsid w:val="00A7377E"/>
    <w:rsid w:val="00A73A85"/>
    <w:rsid w:val="00A74411"/>
    <w:rsid w:val="00A7493A"/>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0FFB"/>
    <w:rsid w:val="00AF1420"/>
    <w:rsid w:val="00AF1C00"/>
    <w:rsid w:val="00AF23F7"/>
    <w:rsid w:val="00AF445B"/>
    <w:rsid w:val="00AF4ACF"/>
    <w:rsid w:val="00AF4BB7"/>
    <w:rsid w:val="00AF4D8C"/>
    <w:rsid w:val="00AF6EF3"/>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09E"/>
    <w:rsid w:val="00B37AD4"/>
    <w:rsid w:val="00B41D58"/>
    <w:rsid w:val="00B42BC9"/>
    <w:rsid w:val="00B431E6"/>
    <w:rsid w:val="00B4396D"/>
    <w:rsid w:val="00B445B1"/>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78F"/>
    <w:rsid w:val="00BA15E3"/>
    <w:rsid w:val="00BA19ED"/>
    <w:rsid w:val="00BA36E7"/>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477E"/>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02D2"/>
    <w:rsid w:val="00C41247"/>
    <w:rsid w:val="00C4162B"/>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6B48"/>
    <w:rsid w:val="00C97AD5"/>
    <w:rsid w:val="00C97B69"/>
    <w:rsid w:val="00CA13F1"/>
    <w:rsid w:val="00CA3536"/>
    <w:rsid w:val="00CA3D0C"/>
    <w:rsid w:val="00CA4780"/>
    <w:rsid w:val="00CB0BAA"/>
    <w:rsid w:val="00CB203F"/>
    <w:rsid w:val="00CB2083"/>
    <w:rsid w:val="00CB4376"/>
    <w:rsid w:val="00CB648E"/>
    <w:rsid w:val="00CC08F3"/>
    <w:rsid w:val="00CC379C"/>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562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21BD3"/>
    <w:rsid w:val="00D22235"/>
    <w:rsid w:val="00D230A8"/>
    <w:rsid w:val="00D23584"/>
    <w:rsid w:val="00D2364D"/>
    <w:rsid w:val="00D23961"/>
    <w:rsid w:val="00D239E3"/>
    <w:rsid w:val="00D23A19"/>
    <w:rsid w:val="00D303E0"/>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A03"/>
    <w:rsid w:val="00DB1818"/>
    <w:rsid w:val="00DB19FE"/>
    <w:rsid w:val="00DB3123"/>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21F4"/>
    <w:rsid w:val="00DD3C3A"/>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39C3"/>
    <w:rsid w:val="00E0447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4BE"/>
    <w:rsid w:val="00E26693"/>
    <w:rsid w:val="00E268F8"/>
    <w:rsid w:val="00E306EA"/>
    <w:rsid w:val="00E307AF"/>
    <w:rsid w:val="00E312BB"/>
    <w:rsid w:val="00E31A44"/>
    <w:rsid w:val="00E3246E"/>
    <w:rsid w:val="00E331A1"/>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163"/>
    <w:rsid w:val="00E9478A"/>
    <w:rsid w:val="00E965A1"/>
    <w:rsid w:val="00E96FA8"/>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613"/>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57AD5"/>
    <w:rsid w:val="00F613BC"/>
    <w:rsid w:val="00F622D8"/>
    <w:rsid w:val="00F6238E"/>
    <w:rsid w:val="00F635BA"/>
    <w:rsid w:val="00F63871"/>
    <w:rsid w:val="00F6488D"/>
    <w:rsid w:val="00F64AF0"/>
    <w:rsid w:val="00F653B8"/>
    <w:rsid w:val="00F65725"/>
    <w:rsid w:val="00F65807"/>
    <w:rsid w:val="00F66933"/>
    <w:rsid w:val="00F66E76"/>
    <w:rsid w:val="00F66EC1"/>
    <w:rsid w:val="00F66F3F"/>
    <w:rsid w:val="00F71222"/>
    <w:rsid w:val="00F7241E"/>
    <w:rsid w:val="00F731D2"/>
    <w:rsid w:val="00F7367C"/>
    <w:rsid w:val="00F74905"/>
    <w:rsid w:val="00F761B9"/>
    <w:rsid w:val="00F76751"/>
    <w:rsid w:val="00F77226"/>
    <w:rsid w:val="00F80E34"/>
    <w:rsid w:val="00F8143A"/>
    <w:rsid w:val="00F83E50"/>
    <w:rsid w:val="00F84819"/>
    <w:rsid w:val="00F874F2"/>
    <w:rsid w:val="00F9008D"/>
    <w:rsid w:val="00F90C62"/>
    <w:rsid w:val="00F90CE3"/>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867"/>
    <w:rsid w:val="00FC5B58"/>
    <w:rsid w:val="00FC6D33"/>
    <w:rsid w:val="00FC769E"/>
    <w:rsid w:val="00FC7EC8"/>
    <w:rsid w:val="00FD05AA"/>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CA8"/>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2.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13566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 (SA5#159)</cp:lastModifiedBy>
  <cp:revision>14</cp:revision>
  <cp:lastPrinted>2019-02-25T14:05:00Z</cp:lastPrinted>
  <dcterms:created xsi:type="dcterms:W3CDTF">2025-03-21T17:53:00Z</dcterms:created>
  <dcterms:modified xsi:type="dcterms:W3CDTF">2025-03-24T14:52:00Z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